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9E97" w14:textId="77777777" w:rsidR="003538D8" w:rsidRPr="003538D8" w:rsidRDefault="003538D8" w:rsidP="003538D8">
      <w:pPr>
        <w:spacing w:after="0" w:line="240" w:lineRule="auto"/>
        <w:ind w:left="-15" w:right="-15"/>
        <w:outlineLvl w:val="0"/>
        <w:rPr>
          <w:rFonts w:ascii="inherit" w:eastAsia="Times New Roman" w:hAnsi="inherit" w:cs="Arial"/>
          <w:b/>
          <w:bCs/>
          <w:color w:val="404040"/>
          <w:kern w:val="36"/>
          <w:sz w:val="39"/>
          <w:szCs w:val="39"/>
        </w:rPr>
      </w:pPr>
      <w:r w:rsidRPr="003538D8">
        <w:rPr>
          <w:rFonts w:ascii="inherit" w:eastAsia="Times New Roman" w:hAnsi="inherit" w:cs="Arial"/>
          <w:b/>
          <w:bCs/>
          <w:color w:val="404040"/>
          <w:kern w:val="36"/>
          <w:sz w:val="39"/>
          <w:szCs w:val="39"/>
        </w:rPr>
        <w:t>City of Sedona</w:t>
      </w:r>
    </w:p>
    <w:p w14:paraId="5616CDBD" w14:textId="77777777" w:rsidR="003538D8" w:rsidRPr="003538D8" w:rsidRDefault="00697AA5" w:rsidP="003538D8">
      <w:pPr>
        <w:spacing w:after="0" w:line="270" w:lineRule="atLeast"/>
        <w:rPr>
          <w:rFonts w:ascii="Arial" w:eastAsia="Times New Roman" w:hAnsi="Arial" w:cs="Arial"/>
          <w:color w:val="444444"/>
          <w:sz w:val="20"/>
          <w:szCs w:val="20"/>
        </w:rPr>
      </w:pPr>
      <w:hyperlink r:id="rId5" w:history="1">
        <w:r w:rsidR="003538D8" w:rsidRPr="003538D8">
          <w:rPr>
            <w:rFonts w:ascii="Arial" w:eastAsia="Times New Roman" w:hAnsi="Arial" w:cs="Arial"/>
            <w:b/>
            <w:bCs/>
            <w:color w:val="FFFFFF"/>
            <w:sz w:val="21"/>
            <w:szCs w:val="21"/>
            <w:u w:val="single"/>
          </w:rPr>
          <w:t>Home</w:t>
        </w:r>
      </w:hyperlink>
    </w:p>
    <w:p w14:paraId="70E5FC57" w14:textId="77777777" w:rsidR="003538D8" w:rsidRPr="003538D8" w:rsidRDefault="003538D8" w:rsidP="003538D8">
      <w:pPr>
        <w:spacing w:before="120" w:after="75" w:line="468" w:lineRule="atLeast"/>
        <w:outlineLvl w:val="0"/>
        <w:rPr>
          <w:rFonts w:ascii="inherit" w:eastAsia="Times New Roman" w:hAnsi="inherit" w:cs="Arial"/>
          <w:b/>
          <w:bCs/>
          <w:color w:val="904340"/>
          <w:spacing w:val="8"/>
          <w:kern w:val="36"/>
          <w:sz w:val="39"/>
          <w:szCs w:val="39"/>
        </w:rPr>
      </w:pPr>
      <w:r w:rsidRPr="003538D8">
        <w:rPr>
          <w:rFonts w:ascii="inherit" w:eastAsia="Times New Roman" w:hAnsi="inherit" w:cs="Arial"/>
          <w:b/>
          <w:bCs/>
          <w:color w:val="904340"/>
          <w:spacing w:val="8"/>
          <w:kern w:val="36"/>
          <w:sz w:val="39"/>
          <w:szCs w:val="39"/>
        </w:rPr>
        <w:t>Employment Opportunities</w:t>
      </w:r>
    </w:p>
    <w:p w14:paraId="1FF33756" w14:textId="77777777" w:rsidR="003538D8" w:rsidRPr="003538D8" w:rsidRDefault="003538D8" w:rsidP="003538D8">
      <w:pPr>
        <w:spacing w:after="105" w:line="240" w:lineRule="auto"/>
        <w:outlineLvl w:val="1"/>
        <w:rPr>
          <w:rFonts w:ascii="Arial" w:eastAsia="Times New Roman" w:hAnsi="Arial" w:cs="Arial"/>
          <w:b/>
          <w:bCs/>
          <w:color w:val="3E5566"/>
          <w:sz w:val="31"/>
          <w:szCs w:val="31"/>
        </w:rPr>
      </w:pPr>
      <w:r w:rsidRPr="003538D8">
        <w:rPr>
          <w:rFonts w:ascii="Arial" w:eastAsia="Times New Roman" w:hAnsi="Arial" w:cs="Arial"/>
          <w:b/>
          <w:bCs/>
          <w:color w:val="3E5566"/>
          <w:sz w:val="31"/>
          <w:szCs w:val="31"/>
        </w:rPr>
        <w:t>Senior Planner</w:t>
      </w:r>
    </w:p>
    <w:p w14:paraId="509EA8F2" w14:textId="36CBA18B" w:rsidR="003538D8" w:rsidRPr="003538D8" w:rsidRDefault="003538D8" w:rsidP="003538D8">
      <w:pPr>
        <w:numPr>
          <w:ilvl w:val="0"/>
          <w:numId w:val="3"/>
        </w:numPr>
        <w:spacing w:before="100" w:beforeAutospacing="1" w:after="100" w:afterAutospacing="1" w:line="270" w:lineRule="atLeast"/>
        <w:textAlignment w:val="top"/>
        <w:rPr>
          <w:rFonts w:ascii="Arial" w:eastAsia="Times New Roman" w:hAnsi="Arial" w:cs="Arial"/>
          <w:color w:val="444444"/>
          <w:sz w:val="20"/>
          <w:szCs w:val="20"/>
        </w:rPr>
      </w:pPr>
      <w:r w:rsidRPr="003538D8">
        <w:rPr>
          <w:rFonts w:ascii="Arial" w:eastAsia="Times New Roman" w:hAnsi="Arial" w:cs="Arial"/>
          <w:b/>
          <w:bCs/>
          <w:color w:val="444444"/>
          <w:sz w:val="20"/>
          <w:szCs w:val="20"/>
        </w:rPr>
        <w:t>Type:</w:t>
      </w:r>
      <w:r>
        <w:rPr>
          <w:rFonts w:ascii="Arial" w:eastAsia="Times New Roman" w:hAnsi="Arial" w:cs="Arial"/>
          <w:b/>
          <w:bCs/>
          <w:color w:val="444444"/>
          <w:sz w:val="20"/>
          <w:szCs w:val="20"/>
        </w:rPr>
        <w:t xml:space="preserve"> </w:t>
      </w:r>
      <w:r w:rsidRPr="003538D8">
        <w:rPr>
          <w:rFonts w:ascii="Arial" w:eastAsia="Times New Roman" w:hAnsi="Arial" w:cs="Arial"/>
          <w:color w:val="444444"/>
          <w:sz w:val="20"/>
          <w:szCs w:val="20"/>
        </w:rPr>
        <w:t>Full</w:t>
      </w:r>
      <w:r>
        <w:rPr>
          <w:rFonts w:ascii="Arial" w:eastAsia="Times New Roman" w:hAnsi="Arial" w:cs="Arial"/>
          <w:color w:val="444444"/>
          <w:sz w:val="20"/>
          <w:szCs w:val="20"/>
        </w:rPr>
        <w:t>-t</w:t>
      </w:r>
      <w:r w:rsidRPr="003538D8">
        <w:rPr>
          <w:rFonts w:ascii="Arial" w:eastAsia="Times New Roman" w:hAnsi="Arial" w:cs="Arial"/>
          <w:color w:val="444444"/>
          <w:sz w:val="20"/>
          <w:szCs w:val="20"/>
        </w:rPr>
        <w:t>ime</w:t>
      </w:r>
    </w:p>
    <w:p w14:paraId="71C4296C" w14:textId="4773424D" w:rsidR="003538D8" w:rsidRPr="003538D8" w:rsidRDefault="003538D8" w:rsidP="003538D8">
      <w:pPr>
        <w:numPr>
          <w:ilvl w:val="0"/>
          <w:numId w:val="3"/>
        </w:numPr>
        <w:spacing w:before="100" w:beforeAutospacing="1" w:after="100" w:afterAutospacing="1" w:line="270" w:lineRule="atLeast"/>
        <w:textAlignment w:val="top"/>
        <w:rPr>
          <w:rFonts w:ascii="Arial" w:eastAsia="Times New Roman" w:hAnsi="Arial" w:cs="Arial"/>
          <w:color w:val="444444"/>
          <w:sz w:val="20"/>
          <w:szCs w:val="20"/>
        </w:rPr>
      </w:pPr>
      <w:r w:rsidRPr="003538D8">
        <w:rPr>
          <w:rFonts w:ascii="Arial" w:eastAsia="Times New Roman" w:hAnsi="Arial" w:cs="Arial"/>
          <w:b/>
          <w:bCs/>
          <w:color w:val="444444"/>
          <w:sz w:val="20"/>
          <w:szCs w:val="20"/>
        </w:rPr>
        <w:t>Salary:</w:t>
      </w:r>
      <w:r>
        <w:rPr>
          <w:rFonts w:ascii="Arial" w:eastAsia="Times New Roman" w:hAnsi="Arial" w:cs="Arial"/>
          <w:b/>
          <w:bCs/>
          <w:color w:val="444444"/>
          <w:sz w:val="20"/>
          <w:szCs w:val="20"/>
        </w:rPr>
        <w:t xml:space="preserve"> </w:t>
      </w:r>
      <w:r w:rsidRPr="003538D8">
        <w:rPr>
          <w:rFonts w:ascii="Arial" w:eastAsia="Times New Roman" w:hAnsi="Arial" w:cs="Arial"/>
          <w:color w:val="444444"/>
          <w:sz w:val="20"/>
          <w:szCs w:val="20"/>
        </w:rPr>
        <w:t>up to $84,177.00/annually DOQ</w:t>
      </w:r>
    </w:p>
    <w:p w14:paraId="0D760874" w14:textId="0CDBCE8E" w:rsidR="003538D8" w:rsidRPr="003538D8" w:rsidRDefault="003538D8" w:rsidP="003538D8">
      <w:pPr>
        <w:numPr>
          <w:ilvl w:val="0"/>
          <w:numId w:val="3"/>
        </w:numPr>
        <w:spacing w:before="100" w:beforeAutospacing="1" w:after="100" w:afterAutospacing="1" w:line="270" w:lineRule="atLeast"/>
        <w:textAlignment w:val="top"/>
        <w:rPr>
          <w:rFonts w:ascii="Arial" w:eastAsia="Times New Roman" w:hAnsi="Arial" w:cs="Arial"/>
          <w:color w:val="444444"/>
          <w:sz w:val="20"/>
          <w:szCs w:val="20"/>
        </w:rPr>
      </w:pPr>
      <w:r w:rsidRPr="003538D8">
        <w:rPr>
          <w:rFonts w:ascii="Arial" w:eastAsia="Times New Roman" w:hAnsi="Arial" w:cs="Arial"/>
          <w:b/>
          <w:bCs/>
          <w:color w:val="444444"/>
          <w:sz w:val="20"/>
          <w:szCs w:val="20"/>
        </w:rPr>
        <w:t>Posted Date:</w:t>
      </w:r>
      <w:r>
        <w:rPr>
          <w:rFonts w:ascii="Arial" w:eastAsia="Times New Roman" w:hAnsi="Arial" w:cs="Arial"/>
          <w:b/>
          <w:bCs/>
          <w:color w:val="444444"/>
          <w:sz w:val="20"/>
          <w:szCs w:val="20"/>
        </w:rPr>
        <w:t xml:space="preserve"> </w:t>
      </w:r>
      <w:r w:rsidRPr="003538D8">
        <w:rPr>
          <w:rFonts w:ascii="Arial" w:eastAsia="Times New Roman" w:hAnsi="Arial" w:cs="Arial"/>
          <w:color w:val="444444"/>
          <w:sz w:val="20"/>
          <w:szCs w:val="20"/>
        </w:rPr>
        <w:t>02/0</w:t>
      </w:r>
      <w:r>
        <w:rPr>
          <w:rFonts w:ascii="Arial" w:eastAsia="Times New Roman" w:hAnsi="Arial" w:cs="Arial"/>
          <w:color w:val="444444"/>
          <w:sz w:val="20"/>
          <w:szCs w:val="20"/>
        </w:rPr>
        <w:t>3</w:t>
      </w:r>
      <w:r w:rsidRPr="003538D8">
        <w:rPr>
          <w:rFonts w:ascii="Arial" w:eastAsia="Times New Roman" w:hAnsi="Arial" w:cs="Arial"/>
          <w:color w:val="444444"/>
          <w:sz w:val="20"/>
          <w:szCs w:val="20"/>
        </w:rPr>
        <w:t>/2022</w:t>
      </w:r>
    </w:p>
    <w:p w14:paraId="042EF321" w14:textId="678FE1B2" w:rsidR="003538D8" w:rsidRPr="003538D8" w:rsidRDefault="003538D8" w:rsidP="003538D8">
      <w:pPr>
        <w:numPr>
          <w:ilvl w:val="0"/>
          <w:numId w:val="3"/>
        </w:numPr>
        <w:spacing w:before="100" w:beforeAutospacing="1" w:after="100" w:afterAutospacing="1" w:line="270" w:lineRule="atLeast"/>
        <w:textAlignment w:val="top"/>
        <w:rPr>
          <w:rFonts w:ascii="Arial" w:eastAsia="Times New Roman" w:hAnsi="Arial" w:cs="Arial"/>
          <w:color w:val="444444"/>
          <w:sz w:val="20"/>
          <w:szCs w:val="20"/>
        </w:rPr>
      </w:pPr>
      <w:r w:rsidRPr="003538D8">
        <w:rPr>
          <w:rFonts w:ascii="Arial" w:eastAsia="Times New Roman" w:hAnsi="Arial" w:cs="Arial"/>
          <w:b/>
          <w:bCs/>
          <w:color w:val="444444"/>
          <w:sz w:val="20"/>
          <w:szCs w:val="20"/>
        </w:rPr>
        <w:t>Deadline to Apply:</w:t>
      </w:r>
      <w:r>
        <w:rPr>
          <w:rFonts w:ascii="Arial" w:eastAsia="Times New Roman" w:hAnsi="Arial" w:cs="Arial"/>
          <w:b/>
          <w:bCs/>
          <w:color w:val="444444"/>
          <w:sz w:val="20"/>
          <w:szCs w:val="20"/>
        </w:rPr>
        <w:t xml:space="preserve"> </w:t>
      </w:r>
      <w:r w:rsidRPr="003538D8">
        <w:rPr>
          <w:rFonts w:ascii="Arial" w:eastAsia="Times New Roman" w:hAnsi="Arial" w:cs="Arial"/>
          <w:color w:val="444444"/>
          <w:sz w:val="20"/>
          <w:szCs w:val="20"/>
        </w:rPr>
        <w:t>02/20/2022</w:t>
      </w:r>
    </w:p>
    <w:p w14:paraId="50576B3C" w14:textId="0BE0DAFF" w:rsidR="003538D8" w:rsidRPr="003538D8" w:rsidRDefault="003538D8" w:rsidP="003538D8">
      <w:pPr>
        <w:spacing w:before="100" w:beforeAutospacing="1" w:after="100" w:afterAutospacing="1" w:line="270" w:lineRule="atLeast"/>
        <w:outlineLvl w:val="2"/>
        <w:rPr>
          <w:rFonts w:ascii="Arial" w:eastAsia="Times New Roman" w:hAnsi="Arial" w:cs="Arial"/>
          <w:b/>
          <w:bCs/>
          <w:color w:val="3E5566"/>
          <w:sz w:val="31"/>
          <w:szCs w:val="31"/>
        </w:rPr>
      </w:pPr>
      <w:r w:rsidRPr="003538D8">
        <w:rPr>
          <w:rFonts w:ascii="Arial" w:eastAsia="Times New Roman" w:hAnsi="Arial" w:cs="Arial"/>
          <w:noProof/>
          <w:color w:val="444444"/>
          <w:sz w:val="20"/>
          <w:szCs w:val="20"/>
        </w:rPr>
        <w:drawing>
          <wp:anchor distT="0" distB="0" distL="114300" distR="114300" simplePos="0" relativeHeight="251658240" behindDoc="0" locked="0" layoutInCell="1" allowOverlap="1" wp14:anchorId="6B4D1206" wp14:editId="726FDB67">
            <wp:simplePos x="0" y="0"/>
            <wp:positionH relativeFrom="column">
              <wp:posOffset>33338</wp:posOffset>
            </wp:positionH>
            <wp:positionV relativeFrom="paragraph">
              <wp:posOffset>168593</wp:posOffset>
            </wp:positionV>
            <wp:extent cx="2500313" cy="1500188"/>
            <wp:effectExtent l="0" t="0" r="0" b="5080"/>
            <wp:wrapSquare wrapText="bothSides"/>
            <wp:docPr id="1" name="Picture 1" descr="Sed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o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313" cy="1500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8D8">
        <w:rPr>
          <w:rFonts w:ascii="Arial" w:eastAsia="Times New Roman" w:hAnsi="Arial" w:cs="Arial"/>
          <w:b/>
          <w:bCs/>
          <w:color w:val="1F497D"/>
          <w:sz w:val="31"/>
          <w:szCs w:val="31"/>
        </w:rPr>
        <w:t>Come join our team! We are now accepting resumes for the position of </w:t>
      </w:r>
      <w:hyperlink r:id="rId7" w:tgtFrame="_blank" w:history="1">
        <w:r w:rsidRPr="003538D8">
          <w:rPr>
            <w:rFonts w:ascii="Arial" w:eastAsia="Times New Roman" w:hAnsi="Arial" w:cs="Arial"/>
            <w:b/>
            <w:bCs/>
            <w:color w:val="1A699E"/>
            <w:sz w:val="31"/>
            <w:szCs w:val="31"/>
            <w:u w:val="single"/>
          </w:rPr>
          <w:t>Senior Planner</w:t>
        </w:r>
      </w:hyperlink>
      <w:r w:rsidRPr="003538D8">
        <w:rPr>
          <w:rFonts w:ascii="Arial" w:eastAsia="Times New Roman" w:hAnsi="Arial" w:cs="Arial"/>
          <w:b/>
          <w:bCs/>
          <w:color w:val="1F497D"/>
          <w:sz w:val="31"/>
          <w:szCs w:val="31"/>
        </w:rPr>
        <w:t>. </w:t>
      </w:r>
    </w:p>
    <w:p w14:paraId="44B9C34C" w14:textId="4A32C216" w:rsidR="003538D8" w:rsidRPr="003538D8" w:rsidRDefault="003538D8" w:rsidP="003538D8">
      <w:pPr>
        <w:spacing w:before="100" w:beforeAutospacing="1" w:after="100" w:afterAutospacing="1" w:line="270" w:lineRule="atLeast"/>
        <w:outlineLvl w:val="2"/>
        <w:rPr>
          <w:rFonts w:ascii="Arial" w:eastAsia="Times New Roman" w:hAnsi="Arial" w:cs="Arial"/>
          <w:b/>
          <w:bCs/>
          <w:color w:val="3E5566"/>
          <w:sz w:val="27"/>
          <w:szCs w:val="27"/>
        </w:rPr>
      </w:pPr>
      <w:r w:rsidRPr="003538D8">
        <w:rPr>
          <w:rFonts w:ascii="Arial" w:eastAsia="Times New Roman" w:hAnsi="Arial" w:cs="Arial"/>
          <w:b/>
          <w:bCs/>
          <w:color w:val="1F497D"/>
          <w:sz w:val="27"/>
          <w:szCs w:val="27"/>
        </w:rPr>
        <w:t xml:space="preserve">This exciting position plays a central role in guiding growth and redevelopment within the City of </w:t>
      </w:r>
      <w:proofErr w:type="gramStart"/>
      <w:r w:rsidRPr="003538D8">
        <w:rPr>
          <w:rFonts w:ascii="Arial" w:eastAsia="Times New Roman" w:hAnsi="Arial" w:cs="Arial"/>
          <w:b/>
          <w:bCs/>
          <w:color w:val="1F497D"/>
          <w:sz w:val="27"/>
          <w:szCs w:val="27"/>
        </w:rPr>
        <w:t>Sedona</w:t>
      </w:r>
      <w:proofErr w:type="gramEnd"/>
      <w:r w:rsidRPr="003538D8">
        <w:rPr>
          <w:rFonts w:ascii="Arial" w:eastAsia="Times New Roman" w:hAnsi="Arial" w:cs="Arial"/>
          <w:b/>
          <w:bCs/>
          <w:color w:val="1F497D"/>
          <w:sz w:val="27"/>
          <w:szCs w:val="27"/>
        </w:rPr>
        <w:t xml:space="preserve"> and this is a unique opportunity to join a dynamic planning team!</w:t>
      </w:r>
    </w:p>
    <w:p w14:paraId="25862708" w14:textId="34641707" w:rsidR="003538D8" w:rsidRPr="003538D8" w:rsidRDefault="003538D8" w:rsidP="003538D8">
      <w:pPr>
        <w:spacing w:before="100" w:beforeAutospacing="1" w:after="100" w:afterAutospacing="1" w:line="270" w:lineRule="atLeast"/>
        <w:outlineLvl w:val="2"/>
        <w:rPr>
          <w:rFonts w:ascii="Arial" w:eastAsia="Times New Roman" w:hAnsi="Arial" w:cs="Arial"/>
          <w:b/>
          <w:bCs/>
          <w:color w:val="3E5566"/>
          <w:sz w:val="27"/>
          <w:szCs w:val="27"/>
        </w:rPr>
      </w:pPr>
      <w:r w:rsidRPr="003538D8">
        <w:rPr>
          <w:rFonts w:ascii="Arial" w:eastAsia="Times New Roman" w:hAnsi="Arial" w:cs="Arial"/>
          <w:b/>
          <w:bCs/>
          <w:color w:val="1F497D"/>
          <w:sz w:val="27"/>
          <w:szCs w:val="27"/>
        </w:rPr>
        <w:t>We are seeking a motivated candidate with a strong customer service orientation and proven organizational and interpersonal skills.</w:t>
      </w:r>
    </w:p>
    <w:p w14:paraId="26943161"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b/>
          <w:bCs/>
          <w:color w:val="1F497D"/>
          <w:sz w:val="20"/>
          <w:szCs w:val="20"/>
        </w:rPr>
        <w:t> WHY JOIN THE CITY OF SEDONA?</w:t>
      </w:r>
    </w:p>
    <w:p w14:paraId="427C2C22" w14:textId="453861CF"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1F497D"/>
          <w:sz w:val="20"/>
          <w:szCs w:val="20"/>
        </w:rPr>
        <w:t>The City of Sedona is a great place to work!  As evidenced by our last Employee Satisfaction Survey: </w:t>
      </w:r>
      <w:r w:rsidRPr="003538D8">
        <w:rPr>
          <w:rFonts w:ascii="Arial" w:eastAsia="Times New Roman" w:hAnsi="Arial" w:cs="Arial"/>
          <w:color w:val="1F497D"/>
          <w:sz w:val="20"/>
          <w:szCs w:val="20"/>
        </w:rPr>
        <w:br/>
      </w:r>
      <w:r w:rsidRPr="003538D8">
        <w:rPr>
          <w:rFonts w:ascii="Arial" w:eastAsia="Times New Roman" w:hAnsi="Arial" w:cs="Arial"/>
          <w:color w:val="1F497D"/>
          <w:sz w:val="20"/>
          <w:szCs w:val="20"/>
        </w:rPr>
        <w:br/>
      </w:r>
      <w:r w:rsidRPr="003538D8">
        <w:rPr>
          <w:rFonts w:ascii="Arial" w:eastAsia="Times New Roman" w:hAnsi="Arial" w:cs="Arial"/>
          <w:color w:val="1F497D"/>
          <w:sz w:val="20"/>
          <w:szCs w:val="20"/>
        </w:rPr>
        <w:sym w:font="Symbol" w:char="F0D8"/>
      </w:r>
      <w:r w:rsidRPr="003538D8">
        <w:rPr>
          <w:rFonts w:ascii="Arial" w:eastAsia="Times New Roman" w:hAnsi="Arial" w:cs="Arial"/>
          <w:color w:val="1F497D"/>
          <w:sz w:val="20"/>
          <w:szCs w:val="20"/>
        </w:rPr>
        <w:t xml:space="preserve"> Employees have good working relationships with coworkers - 93% agree</w:t>
      </w:r>
      <w:r w:rsidRPr="003538D8">
        <w:rPr>
          <w:rFonts w:ascii="Arial" w:eastAsia="Times New Roman" w:hAnsi="Arial" w:cs="Arial"/>
          <w:color w:val="1F497D"/>
          <w:sz w:val="20"/>
          <w:szCs w:val="20"/>
        </w:rPr>
        <w:br/>
      </w:r>
      <w:r w:rsidRPr="003538D8">
        <w:rPr>
          <w:rFonts w:ascii="Arial" w:eastAsia="Times New Roman" w:hAnsi="Arial" w:cs="Arial"/>
          <w:color w:val="1F497D"/>
          <w:sz w:val="20"/>
          <w:szCs w:val="20"/>
        </w:rPr>
        <w:sym w:font="Symbol" w:char="F0D8"/>
      </w:r>
      <w:r w:rsidRPr="003538D8">
        <w:rPr>
          <w:rFonts w:ascii="Arial" w:eastAsia="Times New Roman" w:hAnsi="Arial" w:cs="Arial"/>
          <w:color w:val="1F497D"/>
          <w:sz w:val="20"/>
          <w:szCs w:val="20"/>
        </w:rPr>
        <w:t xml:space="preserve"> Employees feel the </w:t>
      </w:r>
      <w:proofErr w:type="gramStart"/>
      <w:r w:rsidRPr="003538D8">
        <w:rPr>
          <w:rFonts w:ascii="Arial" w:eastAsia="Times New Roman" w:hAnsi="Arial" w:cs="Arial"/>
          <w:color w:val="1F497D"/>
          <w:sz w:val="20"/>
          <w:szCs w:val="20"/>
        </w:rPr>
        <w:t>City</w:t>
      </w:r>
      <w:proofErr w:type="gramEnd"/>
      <w:r w:rsidRPr="003538D8">
        <w:rPr>
          <w:rFonts w:ascii="Arial" w:eastAsia="Times New Roman" w:hAnsi="Arial" w:cs="Arial"/>
          <w:color w:val="1F497D"/>
          <w:sz w:val="20"/>
          <w:szCs w:val="20"/>
        </w:rPr>
        <w:t xml:space="preserve"> is a good place to work - 91% agree</w:t>
      </w:r>
      <w:r w:rsidRPr="003538D8">
        <w:rPr>
          <w:rFonts w:ascii="Arial" w:eastAsia="Times New Roman" w:hAnsi="Arial" w:cs="Arial"/>
          <w:color w:val="1F497D"/>
          <w:sz w:val="20"/>
          <w:szCs w:val="20"/>
        </w:rPr>
        <w:br/>
      </w:r>
      <w:r w:rsidRPr="003538D8">
        <w:rPr>
          <w:rFonts w:ascii="Arial" w:eastAsia="Times New Roman" w:hAnsi="Arial" w:cs="Arial"/>
          <w:color w:val="1F497D"/>
          <w:sz w:val="20"/>
          <w:szCs w:val="20"/>
        </w:rPr>
        <w:sym w:font="Symbol" w:char="F0D8"/>
      </w:r>
      <w:r w:rsidRPr="003538D8">
        <w:rPr>
          <w:rFonts w:ascii="Arial" w:eastAsia="Times New Roman" w:hAnsi="Arial" w:cs="Arial"/>
          <w:color w:val="1F497D"/>
          <w:sz w:val="20"/>
          <w:szCs w:val="20"/>
        </w:rPr>
        <w:t xml:space="preserve"> Employees feel their work is meaningful and understand how their job supports the city’s mission - 93% agree</w:t>
      </w:r>
    </w:p>
    <w:p w14:paraId="30B5E919" w14:textId="06C3FF6E"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b/>
          <w:bCs/>
          <w:color w:val="1F497D"/>
          <w:sz w:val="20"/>
          <w:szCs w:val="20"/>
        </w:rPr>
        <w:t>POSITION SUMMARY:</w:t>
      </w:r>
    </w:p>
    <w:p w14:paraId="4DBC2844"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The Senior Planner performs a variety of advanced professional level planning and supervisory work in the support of the Community Development Department.  This positions also serves as the primary subject matter specialist in areas of assignment; reviews and interprets data and formulate recommendations for current and long-range planning purposes; and provides information and assistance on planning related matters to the Director of Community Development, other department staff, and the public.</w:t>
      </w:r>
    </w:p>
    <w:p w14:paraId="46619DC8"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b/>
          <w:bCs/>
          <w:color w:val="1F497D"/>
          <w:sz w:val="20"/>
          <w:szCs w:val="20"/>
        </w:rPr>
        <w:t>ESSENTIAL DUTIES:</w:t>
      </w:r>
    </w:p>
    <w:p w14:paraId="29EEDCC5"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1. Participate in the development and implementation of goals, objectives, policies, and priorities for planning programs; recommend and administer policies and procedures</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lastRenderedPageBreak/>
        <w:t>2. Receive and review zoning amendment requests, development proposals, conditional use permit applications and applications for compliance with appropriate ordinances, regulations, and policies.</w:t>
      </w:r>
      <w:r w:rsidRPr="003538D8">
        <w:rPr>
          <w:rFonts w:ascii="Arial" w:eastAsia="Times New Roman" w:hAnsi="Arial" w:cs="Arial"/>
          <w:color w:val="444444"/>
          <w:sz w:val="20"/>
          <w:szCs w:val="20"/>
        </w:rPr>
        <w:br/>
        <w:t>3. Research, analyze and interpret social, economic, population and land use data and trends; prepare complex written reports and recommendations on various planning matters and elements of the Community Plan.</w:t>
      </w:r>
      <w:r w:rsidRPr="003538D8">
        <w:rPr>
          <w:rFonts w:ascii="Arial" w:eastAsia="Times New Roman" w:hAnsi="Arial" w:cs="Arial"/>
          <w:color w:val="444444"/>
          <w:sz w:val="20"/>
          <w:szCs w:val="20"/>
        </w:rPr>
        <w:br/>
        <w:t>4. Research, prepare and present complex reports and recommendations for a variety of commissions, committees, and the City Council; make public presentations and recommendations on various aspects of planning services and activities.</w:t>
      </w:r>
      <w:r w:rsidRPr="003538D8">
        <w:rPr>
          <w:rFonts w:ascii="Arial" w:eastAsia="Times New Roman" w:hAnsi="Arial" w:cs="Arial"/>
          <w:color w:val="444444"/>
          <w:sz w:val="20"/>
          <w:szCs w:val="20"/>
        </w:rPr>
        <w:br/>
        <w:t>5. Answer questions and provide information to the public regarding zoning, land use and the Community Plan.</w:t>
      </w:r>
      <w:r w:rsidRPr="003538D8">
        <w:rPr>
          <w:rFonts w:ascii="Arial" w:eastAsia="Times New Roman" w:hAnsi="Arial" w:cs="Arial"/>
          <w:color w:val="444444"/>
          <w:sz w:val="20"/>
          <w:szCs w:val="20"/>
        </w:rPr>
        <w:br/>
        <w:t>6. Provide public information and input opportunities including coordination with local citizens groups and community representatives and local and regional agencies; make informational public presentations and evaluate and document citizen input.</w:t>
      </w:r>
      <w:r w:rsidRPr="003538D8">
        <w:rPr>
          <w:rFonts w:ascii="Arial" w:eastAsia="Times New Roman" w:hAnsi="Arial" w:cs="Arial"/>
          <w:color w:val="444444"/>
          <w:sz w:val="20"/>
          <w:szCs w:val="20"/>
        </w:rPr>
        <w:br/>
        <w:t>7. Coordinate and maintain effective communication with the local media.</w:t>
      </w:r>
      <w:r w:rsidRPr="003538D8">
        <w:rPr>
          <w:rFonts w:ascii="Arial" w:eastAsia="Times New Roman" w:hAnsi="Arial" w:cs="Arial"/>
          <w:color w:val="444444"/>
          <w:sz w:val="20"/>
          <w:szCs w:val="20"/>
        </w:rPr>
        <w:br/>
        <w:t>8. Participate in the development of the Community Plan; review and evaluate consultant prepared reports and work products; prepare and present Community Plan related programs to various agencies.</w:t>
      </w:r>
      <w:r w:rsidRPr="003538D8">
        <w:rPr>
          <w:rFonts w:ascii="Arial" w:eastAsia="Times New Roman" w:hAnsi="Arial" w:cs="Arial"/>
          <w:color w:val="444444"/>
          <w:sz w:val="20"/>
          <w:szCs w:val="20"/>
        </w:rPr>
        <w:br/>
        <w:t>9. Compile information, make recommendations and prepare planning reports on special studies pertaining to land use and community development issues and activities.</w:t>
      </w:r>
      <w:r w:rsidRPr="003538D8">
        <w:rPr>
          <w:rFonts w:ascii="Arial" w:eastAsia="Times New Roman" w:hAnsi="Arial" w:cs="Arial"/>
          <w:color w:val="444444"/>
          <w:sz w:val="20"/>
          <w:szCs w:val="20"/>
        </w:rPr>
        <w:br/>
        <w:t>10. Participate in the development of the Planning section budget.</w:t>
      </w:r>
      <w:r w:rsidRPr="003538D8">
        <w:rPr>
          <w:rFonts w:ascii="Arial" w:eastAsia="Times New Roman" w:hAnsi="Arial" w:cs="Arial"/>
          <w:color w:val="444444"/>
          <w:sz w:val="20"/>
          <w:szCs w:val="20"/>
        </w:rPr>
        <w:br/>
        <w:t>11. Participate in the training and continuing development of the Planning and Zoning Commission.</w:t>
      </w:r>
      <w:r w:rsidRPr="003538D8">
        <w:rPr>
          <w:rFonts w:ascii="Arial" w:eastAsia="Times New Roman" w:hAnsi="Arial" w:cs="Arial"/>
          <w:color w:val="444444"/>
          <w:sz w:val="20"/>
          <w:szCs w:val="20"/>
        </w:rPr>
        <w:br/>
        <w:t>12. Encourage and facilitate environment for building team efforts and problem solving of work-related issues by employees.</w:t>
      </w:r>
      <w:r w:rsidRPr="003538D8">
        <w:rPr>
          <w:rFonts w:ascii="Arial" w:eastAsia="Times New Roman" w:hAnsi="Arial" w:cs="Arial"/>
          <w:color w:val="444444"/>
          <w:sz w:val="20"/>
          <w:szCs w:val="20"/>
        </w:rPr>
        <w:br/>
        <w:t>13. Participate with research, review and drafting of amendments to existing ordinances codes, and as necessary research, review and draft new ordinances and codes for approval by the Planning and Zoning Commission and City Council.</w:t>
      </w:r>
      <w:r w:rsidRPr="003538D8">
        <w:rPr>
          <w:rFonts w:ascii="Arial" w:eastAsia="Times New Roman" w:hAnsi="Arial" w:cs="Arial"/>
          <w:color w:val="444444"/>
          <w:sz w:val="20"/>
          <w:szCs w:val="20"/>
        </w:rPr>
        <w:br/>
        <w:t xml:space="preserve">14. If placed in a supervisory role, provide leadership, </w:t>
      </w:r>
      <w:proofErr w:type="gramStart"/>
      <w:r w:rsidRPr="003538D8">
        <w:rPr>
          <w:rFonts w:ascii="Arial" w:eastAsia="Times New Roman" w:hAnsi="Arial" w:cs="Arial"/>
          <w:color w:val="444444"/>
          <w:sz w:val="20"/>
          <w:szCs w:val="20"/>
        </w:rPr>
        <w:t>training</w:t>
      </w:r>
      <w:proofErr w:type="gramEnd"/>
      <w:r w:rsidRPr="003538D8">
        <w:rPr>
          <w:rFonts w:ascii="Arial" w:eastAsia="Times New Roman" w:hAnsi="Arial" w:cs="Arial"/>
          <w:color w:val="444444"/>
          <w:sz w:val="20"/>
          <w:szCs w:val="20"/>
        </w:rPr>
        <w:t xml:space="preserve"> and direction over technical and support staff; conduct performance evaluations and supervision as required.</w:t>
      </w:r>
    </w:p>
    <w:p w14:paraId="39B37387" w14:textId="77777777" w:rsidR="003538D8" w:rsidRDefault="003538D8" w:rsidP="003538D8">
      <w:pPr>
        <w:spacing w:after="240" w:line="270" w:lineRule="atLeast"/>
        <w:rPr>
          <w:rFonts w:ascii="Arial" w:eastAsia="Times New Roman" w:hAnsi="Arial" w:cs="Arial"/>
          <w:b/>
          <w:bCs/>
          <w:color w:val="1F497D"/>
          <w:sz w:val="20"/>
          <w:szCs w:val="20"/>
        </w:rPr>
      </w:pPr>
      <w:r w:rsidRPr="003538D8">
        <w:rPr>
          <w:rFonts w:ascii="Arial" w:eastAsia="Times New Roman" w:hAnsi="Arial" w:cs="Arial"/>
          <w:b/>
          <w:bCs/>
          <w:color w:val="1F497D"/>
          <w:sz w:val="20"/>
          <w:szCs w:val="20"/>
        </w:rPr>
        <w:t>Development Review:</w:t>
      </w:r>
    </w:p>
    <w:p w14:paraId="2BD9AEBB" w14:textId="1239425C"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1. Coordinate the City’s development review process; meet with owners, development representatives and residents regarding proposed developments; ensure noticing requirements are met; conduct site evaluations and evaluate subject property and proposal; prepare staff reports and present projects to Planning and Zoning Commission and City Council.</w:t>
      </w:r>
      <w:r w:rsidRPr="003538D8">
        <w:rPr>
          <w:rFonts w:ascii="Arial" w:eastAsia="Times New Roman" w:hAnsi="Arial" w:cs="Arial"/>
          <w:color w:val="444444"/>
          <w:sz w:val="20"/>
          <w:szCs w:val="20"/>
        </w:rPr>
        <w:br/>
        <w:t>2. Review plans for new projects; analyze to ensure compliance with City codes and other applicable regulations; coordinate review and input from other agencies and departments; provide comments and corrections to developers; reevaluate plans after corrections are made.</w:t>
      </w:r>
      <w:r w:rsidRPr="003538D8">
        <w:rPr>
          <w:rFonts w:ascii="Arial" w:eastAsia="Times New Roman" w:hAnsi="Arial" w:cs="Arial"/>
          <w:color w:val="444444"/>
          <w:sz w:val="20"/>
          <w:szCs w:val="20"/>
        </w:rPr>
        <w:br/>
        <w:t>3. Provide effective project administration and management for the research, evaluation and update of ordinances and amendments to the Land Development Code.</w:t>
      </w:r>
      <w:r w:rsidRPr="003538D8">
        <w:rPr>
          <w:rFonts w:ascii="Arial" w:eastAsia="Times New Roman" w:hAnsi="Arial" w:cs="Arial"/>
          <w:color w:val="444444"/>
          <w:sz w:val="20"/>
          <w:szCs w:val="20"/>
        </w:rPr>
        <w:br/>
        <w:t>4. Conduct inspections of development projects to ensure compliance with approval requirements and building permit.</w:t>
      </w:r>
      <w:r w:rsidRPr="003538D8">
        <w:rPr>
          <w:rFonts w:ascii="Arial" w:eastAsia="Times New Roman" w:hAnsi="Arial" w:cs="Arial"/>
          <w:color w:val="444444"/>
          <w:sz w:val="20"/>
          <w:szCs w:val="20"/>
        </w:rPr>
        <w:br/>
        <w:t>5. Perform daily planning and zoning functions; answer questions regarding zoning for realtors, developers, appraisers, and the public; prepare correspondence to reply to questions and inquiries; review residential and commercial plans for zoning compliance.</w:t>
      </w:r>
      <w:r w:rsidRPr="003538D8">
        <w:rPr>
          <w:rFonts w:ascii="Arial" w:eastAsia="Times New Roman" w:hAnsi="Arial" w:cs="Arial"/>
          <w:color w:val="444444"/>
          <w:sz w:val="20"/>
          <w:szCs w:val="20"/>
        </w:rPr>
        <w:br/>
        <w:t>6. Review and approve land division permits.</w:t>
      </w:r>
      <w:r w:rsidRPr="003538D8">
        <w:rPr>
          <w:rFonts w:ascii="Arial" w:eastAsia="Times New Roman" w:hAnsi="Arial" w:cs="Arial"/>
          <w:color w:val="444444"/>
          <w:sz w:val="20"/>
          <w:szCs w:val="20"/>
        </w:rPr>
        <w:br/>
        <w:t>7. Receive, review, and set up files for development review applications.</w:t>
      </w:r>
    </w:p>
    <w:p w14:paraId="73BE1861" w14:textId="77777777" w:rsidR="003538D8" w:rsidRDefault="003538D8" w:rsidP="003538D8">
      <w:pPr>
        <w:spacing w:after="240" w:line="270" w:lineRule="atLeast"/>
        <w:rPr>
          <w:rFonts w:ascii="Arial" w:eastAsia="Times New Roman" w:hAnsi="Arial" w:cs="Arial"/>
          <w:b/>
          <w:bCs/>
          <w:color w:val="1F497D"/>
          <w:sz w:val="20"/>
          <w:szCs w:val="20"/>
        </w:rPr>
      </w:pPr>
      <w:r w:rsidRPr="003538D8">
        <w:rPr>
          <w:rFonts w:ascii="Arial" w:eastAsia="Times New Roman" w:hAnsi="Arial" w:cs="Arial"/>
          <w:b/>
          <w:bCs/>
          <w:color w:val="1F497D"/>
          <w:sz w:val="20"/>
          <w:szCs w:val="20"/>
        </w:rPr>
        <w:t>Long-Range Planning:</w:t>
      </w:r>
    </w:p>
    <w:p w14:paraId="59111087" w14:textId="5EBA24F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lastRenderedPageBreak/>
        <w:t>1. Provide effective project administration and management for the review, analysis, and update of the Sedona Community Plan and other long-range plans and studies.</w:t>
      </w:r>
      <w:r w:rsidRPr="003538D8">
        <w:rPr>
          <w:rFonts w:ascii="Arial" w:eastAsia="Times New Roman" w:hAnsi="Arial" w:cs="Arial"/>
          <w:color w:val="444444"/>
          <w:sz w:val="20"/>
          <w:szCs w:val="20"/>
        </w:rPr>
        <w:br/>
        <w:t>2. Identify resources, public informational needs, public input opportunities, time frames and approaches for gathering essential data and assessing community needs; prepare requests for proposals; review and evaluate proposals; provide recommendations relative to consultant selection.</w:t>
      </w:r>
      <w:r w:rsidRPr="003538D8">
        <w:rPr>
          <w:rFonts w:ascii="Arial" w:eastAsia="Times New Roman" w:hAnsi="Arial" w:cs="Arial"/>
          <w:color w:val="444444"/>
          <w:sz w:val="20"/>
          <w:szCs w:val="20"/>
        </w:rPr>
        <w:br/>
        <w:t>3. Implement and coordinate project tasks; monitor and maintain accurate account of consultant budgets and purchase orders; review and assess work products.</w:t>
      </w:r>
      <w:r w:rsidRPr="003538D8">
        <w:rPr>
          <w:rFonts w:ascii="Arial" w:eastAsia="Times New Roman" w:hAnsi="Arial" w:cs="Arial"/>
          <w:color w:val="444444"/>
          <w:sz w:val="20"/>
          <w:szCs w:val="20"/>
        </w:rPr>
        <w:br/>
        <w:t>4. Prepare reports and recommendations for consideration in public hearings; answer questions and provide information related to proposed amendments and long-range plans.</w:t>
      </w:r>
      <w:r w:rsidRPr="003538D8">
        <w:rPr>
          <w:rFonts w:ascii="Arial" w:eastAsia="Times New Roman" w:hAnsi="Arial" w:cs="Arial"/>
          <w:color w:val="444444"/>
          <w:sz w:val="20"/>
          <w:szCs w:val="20"/>
        </w:rPr>
        <w:br/>
        <w:t>5. Assist in the research, review, evaluation, and preparation of capital improvements programming; assist in the initiation, management and coordination of special projects and studies pertaining to long-range community development issues and activities.</w:t>
      </w:r>
      <w:r w:rsidRPr="003538D8">
        <w:rPr>
          <w:rFonts w:ascii="Arial" w:eastAsia="Times New Roman" w:hAnsi="Arial" w:cs="Arial"/>
          <w:color w:val="444444"/>
          <w:sz w:val="20"/>
          <w:szCs w:val="20"/>
        </w:rPr>
        <w:br/>
        <w:t>6. Represent the City of Sedona’s position on various regional planning issues.</w:t>
      </w:r>
      <w:r w:rsidRPr="003538D8">
        <w:rPr>
          <w:rFonts w:ascii="Arial" w:eastAsia="Times New Roman" w:hAnsi="Arial" w:cs="Arial"/>
          <w:color w:val="444444"/>
          <w:sz w:val="20"/>
          <w:szCs w:val="20"/>
        </w:rPr>
        <w:br/>
        <w:t>Marginal Functions:</w:t>
      </w:r>
      <w:r w:rsidRPr="003538D8">
        <w:rPr>
          <w:rFonts w:ascii="Arial" w:eastAsia="Times New Roman" w:hAnsi="Arial" w:cs="Arial"/>
          <w:color w:val="444444"/>
          <w:sz w:val="20"/>
          <w:szCs w:val="20"/>
        </w:rPr>
        <w:br/>
        <w:t>1. Perform a variety of duties including preparing correspondence, memoranda, and other reports; respond to phone calls and resolve difficult and sensitive inquiries and complaints.</w:t>
      </w:r>
      <w:r w:rsidRPr="003538D8">
        <w:rPr>
          <w:rFonts w:ascii="Arial" w:eastAsia="Times New Roman" w:hAnsi="Arial" w:cs="Arial"/>
          <w:color w:val="444444"/>
          <w:sz w:val="20"/>
          <w:szCs w:val="20"/>
        </w:rPr>
        <w:br/>
        <w:t>2. Attend and participate in professional group meetings; stay abreast of new trends and innovations in the field of planning.</w:t>
      </w:r>
      <w:r w:rsidRPr="003538D8">
        <w:rPr>
          <w:rFonts w:ascii="Arial" w:eastAsia="Times New Roman" w:hAnsi="Arial" w:cs="Arial"/>
          <w:color w:val="444444"/>
          <w:sz w:val="20"/>
          <w:szCs w:val="20"/>
        </w:rPr>
        <w:br/>
        <w:t>3. Maintain or perform website content function within assigned role.</w:t>
      </w:r>
      <w:r w:rsidRPr="003538D8">
        <w:rPr>
          <w:rFonts w:ascii="Arial" w:eastAsia="Times New Roman" w:hAnsi="Arial" w:cs="Arial"/>
          <w:color w:val="444444"/>
          <w:sz w:val="20"/>
          <w:szCs w:val="20"/>
        </w:rPr>
        <w:br/>
        <w:t>4. Perform related duties and responsibilities as required.</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r>
      <w:r w:rsidRPr="003538D8">
        <w:rPr>
          <w:rFonts w:ascii="Arial" w:eastAsia="Times New Roman" w:hAnsi="Arial" w:cs="Arial"/>
          <w:b/>
          <w:bCs/>
          <w:color w:val="1F497D"/>
          <w:sz w:val="20"/>
          <w:szCs w:val="20"/>
        </w:rPr>
        <w:t>QUALIFICATIONS</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r>
      <w:r w:rsidRPr="003538D8">
        <w:rPr>
          <w:rFonts w:ascii="Arial" w:eastAsia="Times New Roman" w:hAnsi="Arial" w:cs="Arial"/>
          <w:b/>
          <w:bCs/>
          <w:color w:val="1F497D"/>
          <w:sz w:val="20"/>
          <w:szCs w:val="20"/>
        </w:rPr>
        <w:t>Knowledge of:</w:t>
      </w:r>
      <w:r w:rsidRPr="003538D8">
        <w:rPr>
          <w:rFonts w:ascii="Arial" w:eastAsia="Times New Roman" w:hAnsi="Arial" w:cs="Arial"/>
          <w:color w:val="444444"/>
          <w:sz w:val="20"/>
          <w:szCs w:val="20"/>
        </w:rPr>
        <w:br/>
        <w:t>• Principles and practices of urban planning and development.</w:t>
      </w:r>
      <w:r w:rsidRPr="003538D8">
        <w:rPr>
          <w:rFonts w:ascii="Arial" w:eastAsia="Times New Roman" w:hAnsi="Arial" w:cs="Arial"/>
          <w:color w:val="444444"/>
          <w:sz w:val="20"/>
          <w:szCs w:val="20"/>
        </w:rPr>
        <w:br/>
        <w:t>• Principles of comprehensive planning.</w:t>
      </w:r>
      <w:r w:rsidRPr="003538D8">
        <w:rPr>
          <w:rFonts w:ascii="Arial" w:eastAsia="Times New Roman" w:hAnsi="Arial" w:cs="Arial"/>
          <w:color w:val="444444"/>
          <w:sz w:val="20"/>
          <w:szCs w:val="20"/>
        </w:rPr>
        <w:br/>
        <w:t>• Methods and techniques of site planning and architectural design.</w:t>
      </w:r>
      <w:r w:rsidRPr="003538D8">
        <w:rPr>
          <w:rFonts w:ascii="Arial" w:eastAsia="Times New Roman" w:hAnsi="Arial" w:cs="Arial"/>
          <w:color w:val="444444"/>
          <w:sz w:val="20"/>
          <w:szCs w:val="20"/>
        </w:rPr>
        <w:br/>
        <w:t>• General building and development practices as related to planning review.</w:t>
      </w:r>
      <w:r w:rsidRPr="003538D8">
        <w:rPr>
          <w:rFonts w:ascii="Arial" w:eastAsia="Times New Roman" w:hAnsi="Arial" w:cs="Arial"/>
          <w:color w:val="444444"/>
          <w:sz w:val="20"/>
          <w:szCs w:val="20"/>
        </w:rPr>
        <w:br/>
        <w:t>• Office procedures, methods, and computer equipment.</w:t>
      </w:r>
      <w:r w:rsidRPr="003538D8">
        <w:rPr>
          <w:rFonts w:ascii="Arial" w:eastAsia="Times New Roman" w:hAnsi="Arial" w:cs="Arial"/>
          <w:color w:val="444444"/>
          <w:sz w:val="20"/>
          <w:szCs w:val="20"/>
        </w:rPr>
        <w:br/>
        <w:t>• Principles and procedures of report preparation and record keeping.</w:t>
      </w:r>
      <w:r w:rsidRPr="003538D8">
        <w:rPr>
          <w:rFonts w:ascii="Arial" w:eastAsia="Times New Roman" w:hAnsi="Arial" w:cs="Arial"/>
          <w:color w:val="444444"/>
          <w:sz w:val="20"/>
          <w:szCs w:val="20"/>
        </w:rPr>
        <w:br/>
        <w:t>• Pertinent federal, state, and local laws, codes and regulations pertaining to planning and development.</w:t>
      </w:r>
      <w:r w:rsidRPr="003538D8">
        <w:rPr>
          <w:rFonts w:ascii="Arial" w:eastAsia="Times New Roman" w:hAnsi="Arial" w:cs="Arial"/>
          <w:color w:val="444444"/>
          <w:sz w:val="20"/>
          <w:szCs w:val="20"/>
        </w:rPr>
        <w:br/>
        <w:t>• Current literature, information sources and research techniques in the field of planning.</w:t>
      </w:r>
      <w:r w:rsidRPr="003538D8">
        <w:rPr>
          <w:rFonts w:ascii="Arial" w:eastAsia="Times New Roman" w:hAnsi="Arial" w:cs="Arial"/>
          <w:color w:val="444444"/>
          <w:sz w:val="20"/>
          <w:szCs w:val="20"/>
        </w:rPr>
        <w:br/>
        <w:t>• Appropriate zoning codes and regulations and their application to comprehensive planning.</w:t>
      </w:r>
      <w:r w:rsidRPr="003538D8">
        <w:rPr>
          <w:rFonts w:ascii="Arial" w:eastAsia="Times New Roman" w:hAnsi="Arial" w:cs="Arial"/>
          <w:color w:val="444444"/>
          <w:sz w:val="20"/>
          <w:szCs w:val="20"/>
        </w:rPr>
        <w:br/>
        <w:t>• Principles and practices of budget administration and preparation.</w:t>
      </w:r>
      <w:r w:rsidRPr="003538D8">
        <w:rPr>
          <w:rFonts w:ascii="Arial" w:eastAsia="Times New Roman" w:hAnsi="Arial" w:cs="Arial"/>
          <w:color w:val="444444"/>
          <w:sz w:val="20"/>
          <w:szCs w:val="20"/>
        </w:rPr>
        <w:br/>
        <w:t>• Principles and practices of supervision, training, and performance evaluation.</w:t>
      </w:r>
    </w:p>
    <w:p w14:paraId="7EB3E7A7"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b/>
          <w:bCs/>
          <w:color w:val="1F497D"/>
          <w:sz w:val="20"/>
          <w:szCs w:val="20"/>
        </w:rPr>
        <w:t>Ability to:</w:t>
      </w:r>
      <w:r w:rsidRPr="003538D8">
        <w:rPr>
          <w:rFonts w:ascii="Arial" w:eastAsia="Times New Roman" w:hAnsi="Arial" w:cs="Arial"/>
          <w:color w:val="444444"/>
          <w:sz w:val="20"/>
          <w:szCs w:val="20"/>
        </w:rPr>
        <w:br/>
        <w:t>• Work in organized team efforts and assist in problem-solving work-related issues for continuous improvement in work efforts.</w:t>
      </w:r>
      <w:r w:rsidRPr="003538D8">
        <w:rPr>
          <w:rFonts w:ascii="Arial" w:eastAsia="Times New Roman" w:hAnsi="Arial" w:cs="Arial"/>
          <w:color w:val="444444"/>
          <w:sz w:val="20"/>
          <w:szCs w:val="20"/>
        </w:rPr>
        <w:br/>
        <w:t>• Encourage and facilitate environment for building team efforts and problem solving of work-related issues by employees.</w:t>
      </w:r>
      <w:r w:rsidRPr="003538D8">
        <w:rPr>
          <w:rFonts w:ascii="Arial" w:eastAsia="Times New Roman" w:hAnsi="Arial" w:cs="Arial"/>
          <w:color w:val="444444"/>
          <w:sz w:val="20"/>
          <w:szCs w:val="20"/>
        </w:rPr>
        <w:br/>
        <w:t>• Ensure necessary training and other technical support for building an environment that encourages teams and continuous improvement.</w:t>
      </w:r>
      <w:r w:rsidRPr="003538D8">
        <w:rPr>
          <w:rFonts w:ascii="Arial" w:eastAsia="Times New Roman" w:hAnsi="Arial" w:cs="Arial"/>
          <w:color w:val="444444"/>
          <w:sz w:val="20"/>
          <w:szCs w:val="20"/>
        </w:rPr>
        <w:br/>
        <w:t>• Interpret and review planning and zoning programs.</w:t>
      </w:r>
      <w:r w:rsidRPr="003538D8">
        <w:rPr>
          <w:rFonts w:ascii="Arial" w:eastAsia="Times New Roman" w:hAnsi="Arial" w:cs="Arial"/>
          <w:color w:val="444444"/>
          <w:sz w:val="20"/>
          <w:szCs w:val="20"/>
        </w:rPr>
        <w:br/>
        <w:t>• Independently investigate planning issues and problems.</w:t>
      </w:r>
      <w:r w:rsidRPr="003538D8">
        <w:rPr>
          <w:rFonts w:ascii="Arial" w:eastAsia="Times New Roman" w:hAnsi="Arial" w:cs="Arial"/>
          <w:color w:val="444444"/>
          <w:sz w:val="20"/>
          <w:szCs w:val="20"/>
        </w:rPr>
        <w:br/>
        <w:t>• Communicate clearly and concisely, both orally and in writing.</w:t>
      </w:r>
      <w:r w:rsidRPr="003538D8">
        <w:rPr>
          <w:rFonts w:ascii="Arial" w:eastAsia="Times New Roman" w:hAnsi="Arial" w:cs="Arial"/>
          <w:color w:val="444444"/>
          <w:sz w:val="20"/>
          <w:szCs w:val="20"/>
        </w:rPr>
        <w:br/>
        <w:t>• Analyze and compile technical and statistical information.</w:t>
      </w:r>
      <w:r w:rsidRPr="003538D8">
        <w:rPr>
          <w:rFonts w:ascii="Arial" w:eastAsia="Times New Roman" w:hAnsi="Arial" w:cs="Arial"/>
          <w:color w:val="444444"/>
          <w:sz w:val="20"/>
          <w:szCs w:val="20"/>
        </w:rPr>
        <w:br/>
        <w:t>• Supervise, train, and evaluate assigned staff.</w:t>
      </w:r>
      <w:r w:rsidRPr="003538D8">
        <w:rPr>
          <w:rFonts w:ascii="Arial" w:eastAsia="Times New Roman" w:hAnsi="Arial" w:cs="Arial"/>
          <w:color w:val="444444"/>
          <w:sz w:val="20"/>
          <w:szCs w:val="20"/>
        </w:rPr>
        <w:br/>
        <w:t>• Respond to and resolve difficult and sensitive inquiries and complaints with courtesy and tact.</w:t>
      </w:r>
      <w:r w:rsidRPr="003538D8">
        <w:rPr>
          <w:rFonts w:ascii="Arial" w:eastAsia="Times New Roman" w:hAnsi="Arial" w:cs="Arial"/>
          <w:color w:val="444444"/>
          <w:sz w:val="20"/>
          <w:szCs w:val="20"/>
        </w:rPr>
        <w:br/>
        <w:t>• Establish and maintain cooperative work relationships with those contacted in the course of work.</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lastRenderedPageBreak/>
        <w:t>• Maintain mental capacity, which allows the capability of making sound decisions and demonstrating intellectual capabilities.</w:t>
      </w:r>
      <w:r w:rsidRPr="003538D8">
        <w:rPr>
          <w:rFonts w:ascii="Arial" w:eastAsia="Times New Roman" w:hAnsi="Arial" w:cs="Arial"/>
          <w:color w:val="444444"/>
          <w:sz w:val="20"/>
          <w:szCs w:val="20"/>
        </w:rPr>
        <w:br/>
        <w:t>• Maintain effective audio/visual discrimination and perception to the degree necessary for the successful performance of assigned duties.</w:t>
      </w:r>
      <w:r w:rsidRPr="003538D8">
        <w:rPr>
          <w:rFonts w:ascii="Arial" w:eastAsia="Times New Roman" w:hAnsi="Arial" w:cs="Arial"/>
          <w:color w:val="444444"/>
          <w:sz w:val="20"/>
          <w:szCs w:val="20"/>
        </w:rPr>
        <w:br/>
        <w:t>• Maintain physical condition appropriate to the performance of assigned duties and responsibilities.</w:t>
      </w:r>
      <w:r w:rsidRPr="003538D8">
        <w:rPr>
          <w:rFonts w:ascii="Arial" w:eastAsia="Times New Roman" w:hAnsi="Arial" w:cs="Arial"/>
          <w:color w:val="444444"/>
          <w:sz w:val="20"/>
          <w:szCs w:val="20"/>
        </w:rPr>
        <w:br/>
        <w:t>• Work effectively with both elected officials and appointed boards of the City.</w:t>
      </w:r>
    </w:p>
    <w:p w14:paraId="56CADEFD"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b/>
          <w:bCs/>
          <w:color w:val="1F497D"/>
          <w:sz w:val="20"/>
          <w:szCs w:val="20"/>
        </w:rPr>
        <w:t>Experience:</w:t>
      </w:r>
      <w:r w:rsidRPr="003538D8">
        <w:rPr>
          <w:rFonts w:ascii="Arial" w:eastAsia="Times New Roman" w:hAnsi="Arial" w:cs="Arial"/>
          <w:color w:val="444444"/>
          <w:sz w:val="20"/>
          <w:szCs w:val="20"/>
        </w:rPr>
        <w:br/>
        <w:t>Four years of increasingly responsible experience in professional planning.</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r>
      <w:r w:rsidRPr="003538D8">
        <w:rPr>
          <w:rFonts w:ascii="Arial" w:eastAsia="Times New Roman" w:hAnsi="Arial" w:cs="Arial"/>
          <w:b/>
          <w:bCs/>
          <w:color w:val="1F497D"/>
          <w:sz w:val="20"/>
          <w:szCs w:val="20"/>
        </w:rPr>
        <w:t>Training:</w:t>
      </w:r>
      <w:r w:rsidRPr="003538D8">
        <w:rPr>
          <w:rFonts w:ascii="Arial" w:eastAsia="Times New Roman" w:hAnsi="Arial" w:cs="Arial"/>
          <w:color w:val="444444"/>
          <w:sz w:val="20"/>
          <w:szCs w:val="20"/>
        </w:rPr>
        <w:br/>
        <w:t>Equivalent to a Bachelor’s degree from an accredited college or university with major course work in urban planning, public administration or a related field.</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r>
      <w:r w:rsidRPr="003538D8">
        <w:rPr>
          <w:rFonts w:ascii="Arial" w:eastAsia="Times New Roman" w:hAnsi="Arial" w:cs="Arial"/>
          <w:b/>
          <w:bCs/>
          <w:color w:val="1F497D"/>
          <w:sz w:val="20"/>
          <w:szCs w:val="20"/>
        </w:rPr>
        <w:t>Environmental Conditions:</w:t>
      </w:r>
      <w:r w:rsidRPr="003538D8">
        <w:rPr>
          <w:rFonts w:ascii="Arial" w:eastAsia="Times New Roman" w:hAnsi="Arial" w:cs="Arial"/>
          <w:color w:val="444444"/>
          <w:sz w:val="20"/>
          <w:szCs w:val="20"/>
        </w:rPr>
        <w:br/>
        <w:t>Office environment; travel from site to site; possible exposure to noise, dust and inclement weather conditions; working around machinery.</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r>
      <w:r w:rsidRPr="003538D8">
        <w:rPr>
          <w:rFonts w:ascii="Arial" w:eastAsia="Times New Roman" w:hAnsi="Arial" w:cs="Arial"/>
          <w:b/>
          <w:bCs/>
          <w:color w:val="1F497D"/>
          <w:sz w:val="20"/>
          <w:szCs w:val="20"/>
        </w:rPr>
        <w:t>Physical Conditions:</w:t>
      </w:r>
      <w:r w:rsidRPr="003538D8">
        <w:rPr>
          <w:rFonts w:ascii="Arial" w:eastAsia="Times New Roman" w:hAnsi="Arial" w:cs="Arial"/>
          <w:color w:val="444444"/>
          <w:sz w:val="20"/>
          <w:szCs w:val="20"/>
        </w:rPr>
        <w:br/>
        <w:t>Essential and other important responsibilities and duties may require maintaining physical condition necessary for sitting, standing, or walking for prolonged periods of time; general manual dexterity.</w:t>
      </w:r>
    </w:p>
    <w:p w14:paraId="33ACCDF9" w14:textId="20AD8258" w:rsidR="003538D8" w:rsidRPr="003538D8" w:rsidRDefault="003538D8" w:rsidP="003538D8">
      <w:pPr>
        <w:spacing w:after="0" w:line="270" w:lineRule="atLeast"/>
        <w:rPr>
          <w:rFonts w:ascii="Arial" w:eastAsia="Times New Roman" w:hAnsi="Arial" w:cs="Arial"/>
          <w:b/>
          <w:bCs/>
          <w:color w:val="3E5566"/>
          <w:sz w:val="27"/>
          <w:szCs w:val="27"/>
        </w:rPr>
      </w:pPr>
      <w:r w:rsidRPr="003538D8">
        <w:rPr>
          <w:rFonts w:ascii="Arial" w:eastAsia="Times New Roman" w:hAnsi="Arial" w:cs="Arial"/>
          <w:b/>
          <w:bCs/>
          <w:color w:val="1F497D"/>
          <w:sz w:val="27"/>
          <w:szCs w:val="27"/>
        </w:rPr>
        <w:t>BENEFIT INFORMATION</w:t>
      </w:r>
    </w:p>
    <w:p w14:paraId="07669F67"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Arizona State Retirement System</w:t>
      </w:r>
    </w:p>
    <w:p w14:paraId="06FDF303"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100% City-paid health, dental and vision coverage for employee</w:t>
      </w:r>
    </w:p>
    <w:p w14:paraId="57605D3B"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Substantial contributions to health, dental and vision coverage for dependents</w:t>
      </w:r>
    </w:p>
    <w:p w14:paraId="26E5818B"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City provided $50,000 group term life insurance</w:t>
      </w:r>
    </w:p>
    <w:p w14:paraId="4DA7748E"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Short-term disability</w:t>
      </w:r>
    </w:p>
    <w:p w14:paraId="2C2F5B3B"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Ninety-six hours of PTO time</w:t>
      </w:r>
    </w:p>
    <w:p w14:paraId="2FCBB2A3"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Generous vacation accrual rates</w:t>
      </w:r>
    </w:p>
    <w:p w14:paraId="3490E6A4"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Paid holidays</w:t>
      </w:r>
    </w:p>
    <w:p w14:paraId="35ECE9BC"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Deferred compensation – Optional IRS 457 plans</w:t>
      </w:r>
    </w:p>
    <w:p w14:paraId="5CCFA810"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Wellness programs</w:t>
      </w:r>
    </w:p>
    <w:p w14:paraId="256F54B1"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Awesome and supportive coworkers</w:t>
      </w:r>
    </w:p>
    <w:p w14:paraId="3B10CCD6" w14:textId="77777777" w:rsidR="003538D8" w:rsidRPr="003538D8" w:rsidRDefault="003538D8" w:rsidP="003538D8">
      <w:pPr>
        <w:numPr>
          <w:ilvl w:val="0"/>
          <w:numId w:val="4"/>
        </w:numPr>
        <w:spacing w:before="100" w:beforeAutospacing="1" w:after="100" w:afterAutospacing="1"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And…</w:t>
      </w:r>
      <w:proofErr w:type="gramStart"/>
      <w:r w:rsidRPr="003538D8">
        <w:rPr>
          <w:rFonts w:ascii="Arial" w:eastAsia="Times New Roman" w:hAnsi="Arial" w:cs="Arial"/>
          <w:color w:val="444444"/>
          <w:sz w:val="20"/>
          <w:szCs w:val="20"/>
        </w:rPr>
        <w:t>3 day</w:t>
      </w:r>
      <w:proofErr w:type="gramEnd"/>
      <w:r w:rsidRPr="003538D8">
        <w:rPr>
          <w:rFonts w:ascii="Arial" w:eastAsia="Times New Roman" w:hAnsi="Arial" w:cs="Arial"/>
          <w:color w:val="444444"/>
          <w:sz w:val="20"/>
          <w:szCs w:val="20"/>
        </w:rPr>
        <w:t xml:space="preserve"> weekends! 4/10 schedule</w:t>
      </w:r>
    </w:p>
    <w:p w14:paraId="21D79D25" w14:textId="575E4D32" w:rsidR="003538D8" w:rsidRPr="003538D8" w:rsidRDefault="003538D8" w:rsidP="003538D8">
      <w:pPr>
        <w:spacing w:after="240" w:line="270" w:lineRule="atLeast"/>
        <w:rPr>
          <w:rFonts w:ascii="Arial" w:eastAsia="Times New Roman" w:hAnsi="Arial" w:cs="Arial"/>
          <w:b/>
          <w:bCs/>
          <w:color w:val="3E5566"/>
          <w:sz w:val="27"/>
          <w:szCs w:val="27"/>
        </w:rPr>
      </w:pPr>
      <w:r w:rsidRPr="003538D8">
        <w:rPr>
          <w:rFonts w:ascii="Arial" w:eastAsia="Times New Roman" w:hAnsi="Arial" w:cs="Arial"/>
          <w:b/>
          <w:bCs/>
          <w:color w:val="1F497D"/>
          <w:sz w:val="27"/>
          <w:szCs w:val="27"/>
        </w:rPr>
        <w:t>HOW TO APPLY</w:t>
      </w:r>
    </w:p>
    <w:p w14:paraId="67B4613E" w14:textId="759D862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 xml:space="preserve">To apply for this outstanding job opportunity, </w:t>
      </w:r>
      <w:r>
        <w:rPr>
          <w:rFonts w:ascii="Arial" w:eastAsia="Times New Roman" w:hAnsi="Arial" w:cs="Arial"/>
          <w:color w:val="444444"/>
          <w:sz w:val="20"/>
          <w:szCs w:val="20"/>
        </w:rPr>
        <w:t xml:space="preserve">visit: </w:t>
      </w:r>
      <w:hyperlink r:id="rId8" w:history="1">
        <w:r>
          <w:rPr>
            <w:rStyle w:val="Hyperlink"/>
          </w:rPr>
          <w:t>Senior Planner | Employment Opportunities | City of Sedona (sedonaaz.gov)</w:t>
        </w:r>
      </w:hyperlink>
    </w:p>
    <w:p w14:paraId="0E036856" w14:textId="77777777" w:rsidR="003538D8" w:rsidRPr="003538D8" w:rsidRDefault="003538D8" w:rsidP="003538D8">
      <w:pPr>
        <w:spacing w:before="100" w:beforeAutospacing="1" w:after="100" w:afterAutospacing="1" w:line="270" w:lineRule="atLeast"/>
        <w:outlineLvl w:val="2"/>
        <w:rPr>
          <w:rFonts w:ascii="Arial" w:eastAsia="Times New Roman" w:hAnsi="Arial" w:cs="Arial"/>
          <w:b/>
          <w:bCs/>
          <w:color w:val="3E5566"/>
          <w:sz w:val="27"/>
          <w:szCs w:val="27"/>
        </w:rPr>
      </w:pPr>
      <w:r w:rsidRPr="003538D8">
        <w:rPr>
          <w:rFonts w:ascii="Arial" w:eastAsia="Times New Roman" w:hAnsi="Arial" w:cs="Arial"/>
          <w:b/>
          <w:bCs/>
          <w:color w:val="1F497D"/>
          <w:sz w:val="27"/>
          <w:szCs w:val="27"/>
        </w:rPr>
        <w:br/>
        <w:t>CONTACT INFORMATION</w:t>
      </w:r>
    </w:p>
    <w:p w14:paraId="33C6526E"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City of Sedona</w:t>
      </w:r>
      <w:r w:rsidRPr="003538D8">
        <w:rPr>
          <w:rFonts w:ascii="Arial" w:eastAsia="Times New Roman" w:hAnsi="Arial" w:cs="Arial"/>
          <w:color w:val="444444"/>
          <w:sz w:val="20"/>
          <w:szCs w:val="20"/>
        </w:rPr>
        <w:br/>
        <w:t>Human Resources</w:t>
      </w:r>
      <w:r w:rsidRPr="003538D8">
        <w:rPr>
          <w:rFonts w:ascii="Arial" w:eastAsia="Times New Roman" w:hAnsi="Arial" w:cs="Arial"/>
          <w:color w:val="444444"/>
          <w:sz w:val="20"/>
          <w:szCs w:val="20"/>
        </w:rPr>
        <w:br/>
        <w:t>102 Roadrunner Drive</w:t>
      </w:r>
      <w:r w:rsidRPr="003538D8">
        <w:rPr>
          <w:rFonts w:ascii="Arial" w:eastAsia="Times New Roman" w:hAnsi="Arial" w:cs="Arial"/>
          <w:color w:val="444444"/>
          <w:sz w:val="20"/>
          <w:szCs w:val="20"/>
        </w:rPr>
        <w:br/>
        <w:t>Sedona, AZ 86336</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lastRenderedPageBreak/>
        <w:t>928-203-5038 or 203-5189</w:t>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r>
      <w:hyperlink r:id="rId9" w:history="1">
        <w:r w:rsidRPr="003538D8">
          <w:rPr>
            <w:rFonts w:ascii="Arial" w:eastAsia="Times New Roman" w:hAnsi="Arial" w:cs="Arial"/>
            <w:color w:val="1A699E"/>
            <w:sz w:val="20"/>
            <w:szCs w:val="20"/>
            <w:u w:val="single"/>
          </w:rPr>
          <w:t>HumanResources@SedonaAZ.gov</w:t>
        </w:r>
      </w:hyperlink>
      <w:r w:rsidRPr="003538D8">
        <w:rPr>
          <w:rFonts w:ascii="Arial" w:eastAsia="Times New Roman" w:hAnsi="Arial" w:cs="Arial"/>
          <w:color w:val="444444"/>
          <w:sz w:val="20"/>
          <w:szCs w:val="20"/>
        </w:rPr>
        <w:t>  </w:t>
      </w:r>
    </w:p>
    <w:p w14:paraId="5A551FB9" w14:textId="77777777"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i/>
          <w:iCs/>
          <w:color w:val="444444"/>
          <w:sz w:val="20"/>
          <w:szCs w:val="20"/>
        </w:rPr>
        <w:br/>
        <w:t xml:space="preserve">The City of Sedona is committed to the principle of equal employment opportunity for all employees and to providing employees with a work environment free of discrimination and harassment. All employment decisions at the City are based on business needs; job requirements; individual qualifications, without regard to race, color, </w:t>
      </w:r>
      <w:proofErr w:type="gramStart"/>
      <w:r w:rsidRPr="003538D8">
        <w:rPr>
          <w:rFonts w:ascii="Arial" w:eastAsia="Times New Roman" w:hAnsi="Arial" w:cs="Arial"/>
          <w:i/>
          <w:iCs/>
          <w:color w:val="444444"/>
          <w:sz w:val="20"/>
          <w:szCs w:val="20"/>
        </w:rPr>
        <w:t>religion</w:t>
      </w:r>
      <w:proofErr w:type="gramEnd"/>
      <w:r w:rsidRPr="003538D8">
        <w:rPr>
          <w:rFonts w:ascii="Arial" w:eastAsia="Times New Roman" w:hAnsi="Arial" w:cs="Arial"/>
          <w:i/>
          <w:iCs/>
          <w:color w:val="444444"/>
          <w:sz w:val="20"/>
          <w:szCs w:val="20"/>
        </w:rPr>
        <w:t xml:space="preserve"> or belief, national, social or ethnic origin, age, physical, mental or sensory disability, HIV status, sexual orientation, gender identity and/or expression, marital, civil union or domestic partnership status; past or present military service; or any other status protected by law or regulation.</w:t>
      </w:r>
    </w:p>
    <w:p w14:paraId="0EAEED47" w14:textId="77777777" w:rsidR="003538D8" w:rsidRPr="003538D8" w:rsidRDefault="003538D8" w:rsidP="003538D8">
      <w:pPr>
        <w:spacing w:after="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r>
      <w:r w:rsidRPr="003538D8">
        <w:rPr>
          <w:rFonts w:ascii="Arial" w:eastAsia="Times New Roman" w:hAnsi="Arial" w:cs="Arial"/>
          <w:color w:val="444444"/>
          <w:sz w:val="20"/>
          <w:szCs w:val="20"/>
        </w:rPr>
        <w:br/>
        <w:t>    </w:t>
      </w:r>
    </w:p>
    <w:p w14:paraId="6959B266" w14:textId="60B6C296" w:rsidR="003538D8" w:rsidRPr="003538D8" w:rsidRDefault="003538D8" w:rsidP="003538D8">
      <w:pPr>
        <w:spacing w:after="240" w:line="270" w:lineRule="atLeast"/>
        <w:rPr>
          <w:rFonts w:ascii="Arial" w:eastAsia="Times New Roman" w:hAnsi="Arial" w:cs="Arial"/>
          <w:color w:val="444444"/>
          <w:sz w:val="20"/>
          <w:szCs w:val="20"/>
        </w:rPr>
      </w:pPr>
      <w:r w:rsidRPr="003538D8">
        <w:rPr>
          <w:rFonts w:ascii="Arial" w:eastAsia="Times New Roman" w:hAnsi="Arial" w:cs="Arial"/>
          <w:color w:val="444444"/>
          <w:sz w:val="20"/>
          <w:szCs w:val="20"/>
        </w:rPr>
        <w:t> </w:t>
      </w:r>
    </w:p>
    <w:sectPr w:rsidR="003538D8" w:rsidRPr="003538D8" w:rsidSect="003538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0C1"/>
    <w:multiLevelType w:val="multilevel"/>
    <w:tmpl w:val="7E3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04E1E"/>
    <w:multiLevelType w:val="multilevel"/>
    <w:tmpl w:val="37A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6777C"/>
    <w:multiLevelType w:val="multilevel"/>
    <w:tmpl w:val="45462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056FD"/>
    <w:multiLevelType w:val="multilevel"/>
    <w:tmpl w:val="C67E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D8"/>
    <w:rsid w:val="000C56FD"/>
    <w:rsid w:val="003538D8"/>
    <w:rsid w:val="0069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D8BF"/>
  <w15:chartTrackingRefBased/>
  <w15:docId w15:val="{C4E41E55-8422-4860-AF3B-876A924C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1681">
      <w:bodyDiv w:val="1"/>
      <w:marLeft w:val="0"/>
      <w:marRight w:val="0"/>
      <w:marTop w:val="0"/>
      <w:marBottom w:val="0"/>
      <w:divBdr>
        <w:top w:val="none" w:sz="0" w:space="0" w:color="auto"/>
        <w:left w:val="none" w:sz="0" w:space="0" w:color="auto"/>
        <w:bottom w:val="none" w:sz="0" w:space="0" w:color="auto"/>
        <w:right w:val="none" w:sz="0" w:space="0" w:color="auto"/>
      </w:divBdr>
      <w:divsChild>
        <w:div w:id="1056271755">
          <w:marLeft w:val="0"/>
          <w:marRight w:val="0"/>
          <w:marTop w:val="0"/>
          <w:marBottom w:val="0"/>
          <w:divBdr>
            <w:top w:val="none" w:sz="0" w:space="0" w:color="auto"/>
            <w:left w:val="none" w:sz="0" w:space="0" w:color="auto"/>
            <w:bottom w:val="none" w:sz="0" w:space="0" w:color="auto"/>
            <w:right w:val="none" w:sz="0" w:space="0" w:color="auto"/>
          </w:divBdr>
          <w:divsChild>
            <w:div w:id="1682665009">
              <w:marLeft w:val="0"/>
              <w:marRight w:val="0"/>
              <w:marTop w:val="0"/>
              <w:marBottom w:val="0"/>
              <w:divBdr>
                <w:top w:val="none" w:sz="0" w:space="0" w:color="auto"/>
                <w:left w:val="none" w:sz="0" w:space="0" w:color="auto"/>
                <w:bottom w:val="none" w:sz="0" w:space="0" w:color="auto"/>
                <w:right w:val="none" w:sz="0" w:space="0" w:color="auto"/>
              </w:divBdr>
            </w:div>
            <w:div w:id="1379620461">
              <w:marLeft w:val="0"/>
              <w:marRight w:val="0"/>
              <w:marTop w:val="0"/>
              <w:marBottom w:val="0"/>
              <w:divBdr>
                <w:top w:val="none" w:sz="0" w:space="0" w:color="auto"/>
                <w:left w:val="none" w:sz="0" w:space="0" w:color="auto"/>
                <w:bottom w:val="none" w:sz="0" w:space="0" w:color="auto"/>
                <w:right w:val="none" w:sz="0" w:space="0" w:color="auto"/>
              </w:divBdr>
              <w:divsChild>
                <w:div w:id="548689018">
                  <w:marLeft w:val="0"/>
                  <w:marRight w:val="0"/>
                  <w:marTop w:val="0"/>
                  <w:marBottom w:val="0"/>
                  <w:divBdr>
                    <w:top w:val="none" w:sz="0" w:space="0" w:color="auto"/>
                    <w:left w:val="none" w:sz="0" w:space="0" w:color="auto"/>
                    <w:bottom w:val="none" w:sz="0" w:space="0" w:color="auto"/>
                    <w:right w:val="none" w:sz="0" w:space="0" w:color="auto"/>
                  </w:divBdr>
                  <w:divsChild>
                    <w:div w:id="1601060002">
                      <w:marLeft w:val="0"/>
                      <w:marRight w:val="0"/>
                      <w:marTop w:val="0"/>
                      <w:marBottom w:val="0"/>
                      <w:divBdr>
                        <w:top w:val="none" w:sz="0" w:space="0" w:color="auto"/>
                        <w:left w:val="none" w:sz="0" w:space="0" w:color="auto"/>
                        <w:bottom w:val="none" w:sz="0" w:space="0" w:color="auto"/>
                        <w:right w:val="none" w:sz="0" w:space="0" w:color="auto"/>
                      </w:divBdr>
                    </w:div>
                  </w:divsChild>
                </w:div>
                <w:div w:id="1569068479">
                  <w:marLeft w:val="0"/>
                  <w:marRight w:val="0"/>
                  <w:marTop w:val="0"/>
                  <w:marBottom w:val="0"/>
                  <w:divBdr>
                    <w:top w:val="none" w:sz="0" w:space="0" w:color="auto"/>
                    <w:left w:val="none" w:sz="0" w:space="0" w:color="auto"/>
                    <w:bottom w:val="none" w:sz="0" w:space="0" w:color="auto"/>
                    <w:right w:val="none" w:sz="0" w:space="0" w:color="auto"/>
                  </w:divBdr>
                </w:div>
                <w:div w:id="1885017885">
                  <w:marLeft w:val="0"/>
                  <w:marRight w:val="0"/>
                  <w:marTop w:val="0"/>
                  <w:marBottom w:val="0"/>
                  <w:divBdr>
                    <w:top w:val="none" w:sz="0" w:space="0" w:color="auto"/>
                    <w:left w:val="none" w:sz="0" w:space="0" w:color="auto"/>
                    <w:bottom w:val="none" w:sz="0" w:space="0" w:color="auto"/>
                    <w:right w:val="none" w:sz="0" w:space="0" w:color="auto"/>
                  </w:divBdr>
                  <w:divsChild>
                    <w:div w:id="1745955932">
                      <w:marLeft w:val="0"/>
                      <w:marRight w:val="0"/>
                      <w:marTop w:val="0"/>
                      <w:marBottom w:val="0"/>
                      <w:divBdr>
                        <w:top w:val="none" w:sz="0" w:space="0" w:color="auto"/>
                        <w:left w:val="none" w:sz="0" w:space="0" w:color="auto"/>
                        <w:bottom w:val="none" w:sz="0" w:space="0" w:color="auto"/>
                        <w:right w:val="none" w:sz="0" w:space="0" w:color="auto"/>
                      </w:divBdr>
                      <w:divsChild>
                        <w:div w:id="1391074933">
                          <w:marLeft w:val="0"/>
                          <w:marRight w:val="0"/>
                          <w:marTop w:val="0"/>
                          <w:marBottom w:val="0"/>
                          <w:divBdr>
                            <w:top w:val="none" w:sz="0" w:space="0" w:color="auto"/>
                            <w:left w:val="none" w:sz="0" w:space="0" w:color="auto"/>
                            <w:bottom w:val="none" w:sz="0" w:space="0" w:color="auto"/>
                            <w:right w:val="none" w:sz="0" w:space="0" w:color="auto"/>
                          </w:divBdr>
                        </w:div>
                        <w:div w:id="1852179445">
                          <w:marLeft w:val="270"/>
                          <w:marRight w:val="0"/>
                          <w:marTop w:val="165"/>
                          <w:marBottom w:val="0"/>
                          <w:divBdr>
                            <w:top w:val="none" w:sz="0" w:space="0" w:color="auto"/>
                            <w:left w:val="none" w:sz="0" w:space="0" w:color="auto"/>
                            <w:bottom w:val="none" w:sz="0" w:space="0" w:color="auto"/>
                            <w:right w:val="none" w:sz="0" w:space="0" w:color="auto"/>
                          </w:divBdr>
                        </w:div>
                      </w:divsChild>
                    </w:div>
                    <w:div w:id="1979411313">
                      <w:marLeft w:val="0"/>
                      <w:marRight w:val="0"/>
                      <w:marTop w:val="0"/>
                      <w:marBottom w:val="0"/>
                      <w:divBdr>
                        <w:top w:val="none" w:sz="0" w:space="0" w:color="auto"/>
                        <w:left w:val="none" w:sz="0" w:space="0" w:color="auto"/>
                        <w:bottom w:val="none" w:sz="0" w:space="0" w:color="auto"/>
                        <w:right w:val="none" w:sz="0" w:space="0" w:color="auto"/>
                      </w:divBdr>
                      <w:divsChild>
                        <w:div w:id="922497451">
                          <w:marLeft w:val="0"/>
                          <w:marRight w:val="0"/>
                          <w:marTop w:val="0"/>
                          <w:marBottom w:val="0"/>
                          <w:divBdr>
                            <w:top w:val="none" w:sz="0" w:space="0" w:color="auto"/>
                            <w:left w:val="none" w:sz="0" w:space="0" w:color="auto"/>
                            <w:bottom w:val="none" w:sz="0" w:space="0" w:color="auto"/>
                            <w:right w:val="none" w:sz="0" w:space="0" w:color="auto"/>
                          </w:divBdr>
                          <w:divsChild>
                            <w:div w:id="93599855">
                              <w:marLeft w:val="0"/>
                              <w:marRight w:val="0"/>
                              <w:marTop w:val="0"/>
                              <w:marBottom w:val="0"/>
                              <w:divBdr>
                                <w:top w:val="none" w:sz="0" w:space="0" w:color="auto"/>
                                <w:left w:val="none" w:sz="0" w:space="0" w:color="auto"/>
                                <w:bottom w:val="none" w:sz="0" w:space="0" w:color="auto"/>
                                <w:right w:val="none" w:sz="0" w:space="0" w:color="auto"/>
                              </w:divBdr>
                            </w:div>
                            <w:div w:id="3825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824">
              <w:marLeft w:val="0"/>
              <w:marRight w:val="0"/>
              <w:marTop w:val="0"/>
              <w:marBottom w:val="0"/>
              <w:divBdr>
                <w:top w:val="none" w:sz="0" w:space="0" w:color="auto"/>
                <w:left w:val="none" w:sz="0" w:space="0" w:color="auto"/>
                <w:bottom w:val="none" w:sz="0" w:space="0" w:color="auto"/>
                <w:right w:val="none" w:sz="0" w:space="0" w:color="auto"/>
              </w:divBdr>
              <w:divsChild>
                <w:div w:id="1163592729">
                  <w:marLeft w:val="0"/>
                  <w:marRight w:val="0"/>
                  <w:marTop w:val="0"/>
                  <w:marBottom w:val="660"/>
                  <w:divBdr>
                    <w:top w:val="none" w:sz="0" w:space="0" w:color="auto"/>
                    <w:left w:val="none" w:sz="0" w:space="0" w:color="auto"/>
                    <w:bottom w:val="none" w:sz="0" w:space="0" w:color="auto"/>
                    <w:right w:val="none" w:sz="0" w:space="0" w:color="auto"/>
                  </w:divBdr>
                </w:div>
                <w:div w:id="839851125">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onaaz.gov/Home/Components/JobPosts/Job/454/510" TargetMode="External"/><Relationship Id="rId3" Type="http://schemas.openxmlformats.org/officeDocument/2006/relationships/settings" Target="settings.xml"/><Relationship Id="rId7" Type="http://schemas.openxmlformats.org/officeDocument/2006/relationships/hyperlink" Target="https://workforcenow.adp.com/mascsr/default/mdf/recruitment/recruitment.html?cid=3f9a06ac-149d-4032-b017-463a09ae61d7&amp;ccId=19000101_000001&amp;jobId=440501&amp;source=CC2&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edonaaz.gov/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Sedona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Tammarine</dc:creator>
  <cp:keywords/>
  <dc:description/>
  <cp:lastModifiedBy>Amber Smith</cp:lastModifiedBy>
  <cp:revision>2</cp:revision>
  <dcterms:created xsi:type="dcterms:W3CDTF">2022-02-03T16:35:00Z</dcterms:created>
  <dcterms:modified xsi:type="dcterms:W3CDTF">2022-02-03T16:35:00Z</dcterms:modified>
</cp:coreProperties>
</file>